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9EA0B" w14:textId="77777777" w:rsidR="00DB68DF" w:rsidRDefault="00000000">
      <w:pPr>
        <w:pStyle w:val="Title"/>
        <w:keepNext/>
      </w:pPr>
      <w:r>
        <w:rPr>
          <w:rFonts w:ascii="Arial" w:eastAsia="Arial" w:hAnsi="Arial"/>
        </w:rPr>
        <w:t>Stian Reimers</w:t>
      </w:r>
    </w:p>
    <w:p w14:paraId="76447EE9" w14:textId="77777777" w:rsidR="00DB68DF" w:rsidRDefault="00000000">
      <w:pPr>
        <w:pStyle w:val="Subtitle"/>
        <w:keepNext/>
      </w:pPr>
      <w:r>
        <w:rPr>
          <w:rFonts w:ascii="Arial" w:eastAsia="Arial" w:hAnsi="Arial"/>
        </w:rPr>
        <w:t>Professor of Psychology and Behavioural Science</w:t>
      </w:r>
    </w:p>
    <w:p w14:paraId="3CC5A575" w14:textId="77777777" w:rsidR="00DB68DF" w:rsidRDefault="00000000">
      <w:pPr>
        <w:pStyle w:val="Contact"/>
        <w:keepNext/>
      </w:pPr>
      <w:r>
        <w:rPr>
          <w:rFonts w:eastAsia="Arial"/>
          <w:b/>
          <w:color w:val="202A35"/>
        </w:rPr>
        <w:t xml:space="preserve">City St George's, University of London  |  </w:t>
      </w:r>
      <w:hyperlink r:id="rId8">
        <w:r>
          <w:rPr>
            <w:color w:val="2C7A7B"/>
            <w:sz w:val="18"/>
            <w:szCs w:val="18"/>
          </w:rPr>
          <w:t>stian.reimers@citystgeorges.ac.uk</w:t>
        </w:r>
      </w:hyperlink>
      <w:r>
        <w:rPr>
          <w:rFonts w:eastAsia="Arial"/>
        </w:rPr>
        <w:t xml:space="preserve">  |  </w:t>
      </w:r>
      <w:hyperlink r:id="rId9">
        <w:r>
          <w:rPr>
            <w:color w:val="2C7A7B"/>
            <w:sz w:val="18"/>
            <w:szCs w:val="18"/>
          </w:rPr>
          <w:t>reimers.co.uk</w:t>
        </w:r>
      </w:hyperlink>
    </w:p>
    <w:p w14:paraId="05695A3D" w14:textId="77777777" w:rsidR="00DB68DF" w:rsidRDefault="00000000">
      <w:pPr>
        <w:pStyle w:val="Contact"/>
        <w:keepNext/>
      </w:pPr>
      <w:hyperlink r:id="rId10">
        <w:r>
          <w:rPr>
            <w:color w:val="2C7A7B"/>
            <w:sz w:val="18"/>
            <w:szCs w:val="18"/>
          </w:rPr>
          <w:t>ORCID 0000-0002-9497-0942</w:t>
        </w:r>
      </w:hyperlink>
      <w:r>
        <w:rPr>
          <w:rFonts w:eastAsia="Arial"/>
        </w:rPr>
        <w:t xml:space="preserve">  |  </w:t>
      </w:r>
      <w:hyperlink r:id="rId11">
        <w:r>
          <w:rPr>
            <w:color w:val="2C7A7B"/>
            <w:sz w:val="18"/>
            <w:szCs w:val="18"/>
          </w:rPr>
          <w:t>Google Scholar</w:t>
        </w:r>
      </w:hyperlink>
      <w:r>
        <w:rPr>
          <w:rFonts w:eastAsia="Arial"/>
        </w:rPr>
        <w:t xml:space="preserve">  |  Rhind Building, St John Street, London EC1V 0HB, UK</w:t>
      </w:r>
    </w:p>
    <w:p w14:paraId="35B79CBE" w14:textId="77777777" w:rsidR="00DB68DF" w:rsidRDefault="00000000">
      <w:pPr>
        <w:pStyle w:val="Heading1"/>
        <w:pBdr>
          <w:bottom w:val="single" w:sz="5" w:space="2" w:color="D7E0E8"/>
        </w:pBdr>
      </w:pPr>
      <w:r>
        <w:t>Profile</w:t>
      </w:r>
    </w:p>
    <w:p w14:paraId="600502E8" w14:textId="77777777" w:rsidR="00DB68DF" w:rsidRDefault="00000000">
      <w:pPr>
        <w:pStyle w:val="Profile"/>
      </w:pPr>
      <w:r>
        <w:rPr>
          <w:rFonts w:eastAsia="Arial"/>
        </w:rPr>
        <w:t>Professor of Psychology and Behavioural Science with 25 years of postdoctoral experience spanning judgement and decision making, behavioural economics, forecasting, misinformation and web-based research methods. Author of more than 50 academic outputs with over 4,000 Google Scholar citations. Current work combines research and teaching with school- and institution-wide leadership in digital education, responsible AI policy and the development of practical AI-enabled learning tools.</w:t>
      </w:r>
    </w:p>
    <w:p w14:paraId="3B4D6EF9" w14:textId="77777777" w:rsidR="00DB68DF" w:rsidRDefault="00000000">
      <w:pPr>
        <w:pStyle w:val="Heading1"/>
        <w:pBdr>
          <w:bottom w:val="single" w:sz="5" w:space="2" w:color="D7E0E8"/>
        </w:pBdr>
      </w:pPr>
      <w:r>
        <w:t>Academic appointments</w:t>
      </w:r>
    </w:p>
    <w:p w14:paraId="24A7277E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2022-present</w:t>
      </w:r>
      <w:r>
        <w:tab/>
      </w:r>
      <w:r>
        <w:rPr>
          <w:rFonts w:eastAsia="Arial"/>
          <w:b/>
        </w:rPr>
        <w:t>Professor of Psychology and Behavioural Science</w:t>
      </w:r>
      <w:r>
        <w:rPr>
          <w:rFonts w:eastAsia="Arial"/>
        </w:rPr>
        <w:t>. City St George's, University of London</w:t>
      </w:r>
    </w:p>
    <w:p w14:paraId="3BA2C8DE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2018-2022</w:t>
      </w:r>
      <w:r>
        <w:tab/>
      </w:r>
      <w:r>
        <w:rPr>
          <w:rFonts w:eastAsia="Arial"/>
          <w:b/>
        </w:rPr>
        <w:t>Reader in Psychology</w:t>
      </w:r>
      <w:r>
        <w:rPr>
          <w:rFonts w:eastAsia="Arial"/>
        </w:rPr>
        <w:t>. City, University of London</w:t>
      </w:r>
    </w:p>
    <w:p w14:paraId="6F00BA0C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2013-2018</w:t>
      </w:r>
      <w:r>
        <w:tab/>
      </w:r>
      <w:r>
        <w:rPr>
          <w:rFonts w:eastAsia="Arial"/>
          <w:b/>
        </w:rPr>
        <w:t>Senior Lecturer in Psychology</w:t>
      </w:r>
      <w:r>
        <w:rPr>
          <w:rFonts w:eastAsia="Arial"/>
        </w:rPr>
        <w:t>. City, University of London</w:t>
      </w:r>
    </w:p>
    <w:p w14:paraId="09EE508E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2010-2013</w:t>
      </w:r>
      <w:r>
        <w:tab/>
      </w:r>
      <w:r>
        <w:rPr>
          <w:rFonts w:eastAsia="Arial"/>
          <w:b/>
        </w:rPr>
        <w:t>Lecturer in Psychology</w:t>
      </w:r>
      <w:r>
        <w:rPr>
          <w:rFonts w:eastAsia="Arial"/>
        </w:rPr>
        <w:t>. City, University of London</w:t>
      </w:r>
    </w:p>
    <w:p w14:paraId="1695042C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2007-2010</w:t>
      </w:r>
      <w:r>
        <w:tab/>
      </w:r>
      <w:r>
        <w:rPr>
          <w:rFonts w:eastAsia="Arial"/>
          <w:b/>
        </w:rPr>
        <w:t>Postdoctoral Research Fellow</w:t>
      </w:r>
      <w:r>
        <w:rPr>
          <w:rFonts w:eastAsia="Arial"/>
        </w:rPr>
        <w:t>. Centre for Economic Learning and Social Evolution, University College London</w:t>
      </w:r>
    </w:p>
    <w:p w14:paraId="6DCDC261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2005-2007</w:t>
      </w:r>
      <w:r>
        <w:tab/>
      </w:r>
      <w:r>
        <w:rPr>
          <w:rFonts w:eastAsia="Arial"/>
          <w:b/>
        </w:rPr>
        <w:t>Postdoctoral Research Fellow</w:t>
      </w:r>
      <w:r>
        <w:rPr>
          <w:rFonts w:eastAsia="Arial"/>
        </w:rPr>
        <w:t>. Department of Psychology, University College London; judgemental forecasting and risk communication projects</w:t>
      </w:r>
    </w:p>
    <w:p w14:paraId="09A6FE80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2002-2005</w:t>
      </w:r>
      <w:r>
        <w:tab/>
      </w:r>
      <w:r>
        <w:rPr>
          <w:rFonts w:eastAsia="Arial"/>
          <w:b/>
        </w:rPr>
        <w:t>Postdoctoral Research Fellow</w:t>
      </w:r>
      <w:r>
        <w:rPr>
          <w:rFonts w:eastAsia="Arial"/>
        </w:rPr>
        <w:t>. Department of Psychology, University of Warwick; financial e-advice and HSBC Bank Fellowship projects</w:t>
      </w:r>
    </w:p>
    <w:p w14:paraId="667E2055" w14:textId="77777777" w:rsidR="00DB68DF" w:rsidRDefault="00000000">
      <w:pPr>
        <w:pStyle w:val="Heading1"/>
        <w:pBdr>
          <w:bottom w:val="single" w:sz="5" w:space="2" w:color="D7E0E8"/>
        </w:pBdr>
      </w:pPr>
      <w:r>
        <w:t>Education and qualifications</w:t>
      </w:r>
    </w:p>
    <w:p w14:paraId="0FAB40B0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2015</w:t>
      </w:r>
      <w:r>
        <w:tab/>
      </w:r>
      <w:r>
        <w:rPr>
          <w:rFonts w:eastAsia="Arial"/>
          <w:b/>
        </w:rPr>
        <w:t>MA Academic Practice, Distinction</w:t>
      </w:r>
      <w:r>
        <w:rPr>
          <w:rFonts w:eastAsia="Arial"/>
        </w:rPr>
        <w:t>. City, University of London</w:t>
      </w:r>
    </w:p>
    <w:p w14:paraId="37DD5151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2009</w:t>
      </w:r>
      <w:r>
        <w:tab/>
      </w:r>
      <w:r>
        <w:rPr>
          <w:rFonts w:eastAsia="Arial"/>
          <w:b/>
        </w:rPr>
        <w:t>BA English Literature, First Class Honours</w:t>
      </w:r>
      <w:r>
        <w:rPr>
          <w:rFonts w:eastAsia="Arial"/>
        </w:rPr>
        <w:t>. Birkbeck, University of London</w:t>
      </w:r>
    </w:p>
    <w:p w14:paraId="40855ECD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2002</w:t>
      </w:r>
      <w:r>
        <w:tab/>
      </w:r>
      <w:r>
        <w:rPr>
          <w:rFonts w:eastAsia="Arial"/>
          <w:b/>
        </w:rPr>
        <w:t>MSc Science Communication, Distinction</w:t>
      </w:r>
      <w:r>
        <w:rPr>
          <w:rFonts w:eastAsia="Arial"/>
        </w:rPr>
        <w:t>. Imperial College London</w:t>
      </w:r>
    </w:p>
    <w:p w14:paraId="5792B829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2001</w:t>
      </w:r>
      <w:r>
        <w:tab/>
      </w:r>
      <w:r>
        <w:rPr>
          <w:rFonts w:eastAsia="Arial"/>
          <w:b/>
        </w:rPr>
        <w:t>PhD Experimental Psychology</w:t>
      </w:r>
      <w:r>
        <w:rPr>
          <w:rFonts w:eastAsia="Arial"/>
        </w:rPr>
        <w:t>. University of Cambridge; thesis: Representations of phonology in spoken language comprehension and production</w:t>
      </w:r>
    </w:p>
    <w:p w14:paraId="32AFE6FE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1997</w:t>
      </w:r>
      <w:r>
        <w:tab/>
      </w:r>
      <w:r>
        <w:rPr>
          <w:rFonts w:eastAsia="Arial"/>
          <w:b/>
        </w:rPr>
        <w:t>BA Natural Sciences (Biological), 2:1</w:t>
      </w:r>
      <w:r>
        <w:rPr>
          <w:rFonts w:eastAsia="Arial"/>
        </w:rPr>
        <w:t>. University of Cambridge</w:t>
      </w:r>
    </w:p>
    <w:p w14:paraId="213D7FE8" w14:textId="77777777" w:rsidR="00DB68DF" w:rsidRDefault="00000000">
      <w:pPr>
        <w:pStyle w:val="Heading1"/>
        <w:pBdr>
          <w:bottom w:val="single" w:sz="5" w:space="2" w:color="D7E0E8"/>
        </w:pBdr>
      </w:pPr>
      <w:r>
        <w:t>Research</w:t>
      </w:r>
    </w:p>
    <w:p w14:paraId="4F60B4C2" w14:textId="77777777" w:rsidR="00DB68DF" w:rsidRDefault="00000000">
      <w:pPr>
        <w:pStyle w:val="Heading2"/>
      </w:pPr>
      <w:r>
        <w:t>Research interests</w:t>
      </w:r>
    </w:p>
    <w:p w14:paraId="4C034946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Judgement and decision making, including risky, intertemporal and financial choice; heuristics, biases and contextual influences on preference.</w:t>
      </w:r>
    </w:p>
    <w:p w14:paraId="351ED141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Judgemental forecasting and information presentation, including the effects of graph format on quantitative forecasts.</w:t>
      </w:r>
    </w:p>
    <w:p w14:paraId="7A4E87BF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The continued influence of misinformation, explanatory correction and reasoning from corrected information.</w:t>
      </w:r>
    </w:p>
    <w:p w14:paraId="31BAA220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Research methodology, especially web- and mobile-based cognitive testing, response-time measurement and large-scale online studies.</w:t>
      </w:r>
    </w:p>
    <w:p w14:paraId="5FEA634A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Digital and AI-enabled education, assessment design, roleplay and simulation in health sciences education.</w:t>
      </w:r>
    </w:p>
    <w:p w14:paraId="3DEFFA87" w14:textId="77777777" w:rsidR="00DB68DF" w:rsidRDefault="00000000">
      <w:pPr>
        <w:pStyle w:val="Heading2"/>
      </w:pPr>
      <w:r>
        <w:t>Selected research contributions</w:t>
      </w:r>
    </w:p>
    <w:p w14:paraId="3A6AF56B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Early pioneer of online cognitive research and response-time measurement; led and supported BBC-linked studies involving more than half a million participants, including a 255,000-participant study of sex and gender differences in cognition.</w:t>
      </w:r>
    </w:p>
    <w:p w14:paraId="3455E4AF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Developed and evaluated novel digital research methods using smartphones, browser-based tasks and game peripherals; three years as Associate Editor of Behavior Research Methods, handling more than 120 submissions.</w:t>
      </w:r>
    </w:p>
    <w:p w14:paraId="5E32ED1B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Current collaborator on the ESRC-funded Born in Covid Year - Core Lockdown Effects (BICYCLE) study, contributing browser-based child-friendly executive-function tasks and the remote data-collection infrastructure.</w:t>
      </w:r>
    </w:p>
    <w:p w14:paraId="62BF1559" w14:textId="77777777" w:rsidR="00DB68DF" w:rsidRDefault="00000000">
      <w:pPr>
        <w:pStyle w:val="Heading2"/>
      </w:pPr>
      <w:r>
        <w:t>Research grants and major funded collaborations</w:t>
      </w:r>
    </w:p>
    <w:p w14:paraId="57A2F0CA" w14:textId="77777777" w:rsidR="00DB68DF" w:rsidRDefault="00000000">
      <w:pPr>
        <w:pStyle w:val="DatedEntry"/>
        <w:keepNext/>
      </w:pPr>
      <w:r>
        <w:rPr>
          <w:rFonts w:eastAsia="Arial"/>
          <w:b/>
          <w:color w:val="17365D"/>
          <w:sz w:val="17"/>
        </w:rPr>
        <w:t>2026</w:t>
      </w:r>
      <w:r>
        <w:tab/>
      </w:r>
      <w:r>
        <w:rPr>
          <w:rFonts w:eastAsia="Arial"/>
          <w:b/>
        </w:rPr>
        <w:t>City St George's Pump Priming Fund, CHAT-AI: Conversational Help using AI for Therapy in Aphasia, £15,000</w:t>
      </w:r>
      <w:r>
        <w:rPr>
          <w:rFonts w:eastAsia="Arial"/>
        </w:rPr>
        <w:t>. Co-Investigator; PI Hannah Thompson</w:t>
      </w:r>
    </w:p>
    <w:p w14:paraId="20FC6015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2024-2027</w:t>
      </w:r>
      <w:r>
        <w:tab/>
      </w:r>
      <w:r>
        <w:rPr>
          <w:rFonts w:eastAsia="Arial"/>
          <w:b/>
        </w:rPr>
        <w:t>ESRC, Born in Covid Year - Core Lockdown Effects (BICYCLE), £797,000</w:t>
      </w:r>
      <w:r>
        <w:rPr>
          <w:rFonts w:eastAsia="Arial"/>
        </w:rPr>
        <w:t>. Co-Investigator; PIs Lucy Henry and Nikki Botting</w:t>
      </w:r>
    </w:p>
    <w:p w14:paraId="0CFED249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lastRenderedPageBreak/>
        <w:t>2020-2022</w:t>
      </w:r>
      <w:r>
        <w:tab/>
      </w:r>
      <w:r>
        <w:rPr>
          <w:rFonts w:eastAsia="Arial"/>
          <w:b/>
        </w:rPr>
        <w:t>Australian Research Council, Eyes on the prize: Investigating attentional economics, US$267,000</w:t>
      </w:r>
      <w:r>
        <w:rPr>
          <w:rFonts w:eastAsia="Arial"/>
        </w:rPr>
        <w:t>. Co-Investigator; PI Mike Le Pelley</w:t>
      </w:r>
    </w:p>
    <w:p w14:paraId="26D5E707" w14:textId="77777777" w:rsidR="00DB68DF" w:rsidRDefault="00000000">
      <w:pPr>
        <w:pStyle w:val="Heading1"/>
        <w:pBdr>
          <w:bottom w:val="single" w:sz="5" w:space="2" w:color="D7E0E8"/>
        </w:pBdr>
      </w:pPr>
      <w:r>
        <w:t>Publications</w:t>
      </w:r>
    </w:p>
    <w:p w14:paraId="770CCD55" w14:textId="77777777" w:rsidR="00DB68DF" w:rsidRDefault="00000000">
      <w:pPr>
        <w:pStyle w:val="Compact"/>
      </w:pPr>
      <w:r>
        <w:rPr>
          <w:rFonts w:eastAsia="Arial"/>
          <w:i/>
          <w:color w:val="5D6875"/>
          <w:sz w:val="17"/>
        </w:rPr>
        <w:t>Reverse chronological order. Persistent links are included for recent outputs; a complete live record is available via ORCID and Google Scholar.</w:t>
      </w:r>
    </w:p>
    <w:p w14:paraId="412E3542" w14:textId="77777777" w:rsidR="00DB68DF" w:rsidRDefault="00000000">
      <w:pPr>
        <w:pStyle w:val="Heading2"/>
      </w:pPr>
      <w:r>
        <w:t>Peer-reviewed journal articles</w:t>
      </w:r>
    </w:p>
    <w:p w14:paraId="24BDF6BA" w14:textId="77777777" w:rsidR="00DB68DF" w:rsidRDefault="00000000">
      <w:pPr>
        <w:pStyle w:val="Publication"/>
      </w:pPr>
      <w:r>
        <w:rPr>
          <w:rFonts w:eastAsia="Arial"/>
          <w:lang w:val="en-GB"/>
        </w:rPr>
        <w:t>Gil, H., Reimers, S., &amp; Witcombe, S. (2026). AI-mediated patients as a novel learning tool for paediatric placements: a mixed methods evaluation of student experience. Archives of Disease in Childhood, 111(Suppl 1), A336-A337. https://doi.org/10.1136/archdischild-2026-rcpch.449</w:t>
      </w:r>
    </w:p>
    <w:p w14:paraId="26AEF791" w14:textId="77777777" w:rsidR="00DB68DF" w:rsidRDefault="00000000">
      <w:pPr>
        <w:pStyle w:val="Publication"/>
      </w:pPr>
      <w:r>
        <w:rPr>
          <w:rFonts w:eastAsia="Arial"/>
          <w:lang w:val="en-GB"/>
        </w:rPr>
        <w:t>Botting, N., Del Rosario, C., Flynn, J., Reimers, S., Davies, C., Gonzalez-Gomez, N., Hendry, A., Hill, E. L., McGillion, M., Moss, R., Shapiro, L., &amp; Henry, L. A. (2026). Developmental outcomes at four-years-old in children born in the first Covid-19 lockdown in England: Preliminary findings from the Born In Covid Year - Core Lockdown Effects (BICYCLE) study. Archives of Disease in Childhood. https://doi.org/10.1136/archdischild-2025-329529</w:t>
      </w:r>
    </w:p>
    <w:p w14:paraId="215C3FC8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 (2026). Generative AI in health sciences education and practice. Part 4: Career development. British Journal of Cardiac Nursing, 21(6), 1-6. https://doi.org/10.12968/bjca.2026.0040</w:t>
      </w:r>
    </w:p>
    <w:p w14:paraId="6B07A7C8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 (2026). Generative AI in health sciences education and practice. Part 3: Supporting written communication. British Journal of Cardiac Nursing, 21(4), 1-6. https://doi.org/10.12968/bjca.2026.0024</w:t>
      </w:r>
    </w:p>
    <w:p w14:paraId="1FBC927A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 (2026). Generative AI in health sciences education and practice. Part 2: Supporting thinking and decision-making. British Journal of Cardiac Nursing, 21(2), 1-6. https://doi.org/10.12968/bjca.2026.0008</w:t>
      </w:r>
    </w:p>
    <w:p w14:paraId="204C1EAD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 (2026). Generative AI in health sciences education and practice. Part 1: Chatbots and simulation. British Journal of Cardiac Nursing, 21(1), 1-6. https://doi.org/10.12968/bjca.2025.0058</w:t>
      </w:r>
    </w:p>
    <w:p w14:paraId="234189D9" w14:textId="77777777" w:rsidR="00DB68DF" w:rsidRDefault="00000000">
      <w:pPr>
        <w:pStyle w:val="Publication"/>
      </w:pPr>
      <w:r>
        <w:rPr>
          <w:rFonts w:eastAsia="Arial"/>
          <w:lang w:val="en-GB"/>
        </w:rPr>
        <w:t>Hagger-Johnson, G., Reimers, S., Greenwood, D. C., Gow, A. J., &amp; Cade, J. E. (2025). Health literacy in relation to web-based measurement of cognitive function in the home: UK Women's Cohort Study. BMJ Open, 15(3), e092528. https://doi.org/10.1136/bmjopen-2024-092528</w:t>
      </w:r>
    </w:p>
    <w:p w14:paraId="245209BF" w14:textId="77777777" w:rsidR="00DB68DF" w:rsidRDefault="00000000">
      <w:pPr>
        <w:pStyle w:val="Publication"/>
      </w:pPr>
      <w:r>
        <w:rPr>
          <w:rFonts w:eastAsia="Arial"/>
          <w:lang w:val="en-GB"/>
        </w:rPr>
        <w:t>Moss, B., Henry, L., Davies, C., Del Rosario, C., Gonzalez-Gomez, N., Hendry, A., Hill, E. L., McGillion, M., Prior, E., Reimers, S., Shapiro, L., Van Blankenstein, E., &amp; Botting, N. (2025). 'I just had to park up at the hospital and leave her': Retrospective interview study of pregnancy, birth and parenting during the Covid-19 pandemic restrictions. Journal of Family and Child Health, 2(1), 186-195. https://doi.org/10.12968/jfch.2025.2.1.20</w:t>
      </w:r>
    </w:p>
    <w:p w14:paraId="7A4CBBE6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S., &amp; Harvey, N. (2024). Bars, lines and points: The effect of graph format on judgmental forecasting. International Journal of Forecasting, 40(1), 44-61. https://doi.org/10.1016/j.ijforecast.2022.11.003</w:t>
      </w:r>
    </w:p>
    <w:p w14:paraId="6CD16CC0" w14:textId="77777777" w:rsidR="00DB68DF" w:rsidRDefault="00000000">
      <w:pPr>
        <w:pStyle w:val="Publication"/>
      </w:pPr>
      <w:r>
        <w:rPr>
          <w:rFonts w:eastAsia="Arial"/>
          <w:lang w:val="en-GB"/>
        </w:rPr>
        <w:t>Connor Desai, S., &amp; Reimers, S. (2023). Does explaining the origins of misinformation improve the effectiveness of a given correction? Memory &amp; Cognition, 51(2), 422-436. https://doi.org/10.3758/s13421-022-01354-7</w:t>
      </w:r>
    </w:p>
    <w:p w14:paraId="3945E7E1" w14:textId="77777777" w:rsidR="00DB68DF" w:rsidRDefault="00000000">
      <w:pPr>
        <w:pStyle w:val="Publication"/>
      </w:pPr>
      <w:r>
        <w:rPr>
          <w:rFonts w:eastAsia="Arial"/>
          <w:lang w:val="en-GB"/>
        </w:rPr>
        <w:t>LaPlume, A. A., Reimers, S., &amp; Wiseheart, M. (2022). Component processes in task switching: Cue switch costs are dependent on a mixed block of trials. Journal of Cognitive Psychology, 34(7), 879-892. https://doi.org/10.1080/20445911.2022.2089153</w:t>
      </w:r>
    </w:p>
    <w:p w14:paraId="49DD6C64" w14:textId="77777777" w:rsidR="00DB68DF" w:rsidRDefault="00000000">
      <w:pPr>
        <w:pStyle w:val="Publication"/>
      </w:pPr>
      <w:r>
        <w:rPr>
          <w:rFonts w:eastAsia="Arial"/>
          <w:lang w:val="en-GB"/>
        </w:rPr>
        <w:t>Connor Desai, S. &amp; Reimers, S. (2019). Comparing the use of open and closed questions for web-based measures of the continued influence effect. Behavior Research Methods, 51, 1426-1440.</w:t>
      </w:r>
    </w:p>
    <w:p w14:paraId="4E94275F" w14:textId="77777777" w:rsidR="00DB68DF" w:rsidRDefault="00000000">
      <w:pPr>
        <w:pStyle w:val="Publication"/>
      </w:pPr>
      <w:r>
        <w:rPr>
          <w:rFonts w:eastAsia="Arial"/>
          <w:lang w:val="en-GB"/>
        </w:rPr>
        <w:t>Hanssen, E., Fett, A. K., White, T. P., Caddy, C., Reimers, S., &amp; Shergill, S. S. (2018). Cooperation and sensitivity to social feedback during group interactions in schizophrenia. Schizophrenia Research, 202, 361-368.</w:t>
      </w:r>
    </w:p>
    <w:p w14:paraId="24B748B2" w14:textId="77777777" w:rsidR="00DB68DF" w:rsidRDefault="00000000">
      <w:pPr>
        <w:pStyle w:val="Publication"/>
      </w:pPr>
      <w:r>
        <w:rPr>
          <w:rFonts w:eastAsia="Arial"/>
          <w:lang w:val="en-GB"/>
        </w:rPr>
        <w:t>Macchia, L., Plagnol, A., &amp; Reimers, S. (2018). Does experience with high inflation affect intertemporal decision making? Sensitivity to inflation rates in Argentine and British delay discounting choices. Journal of Behavioral and Experimental Economics, 75, 76-83.</w:t>
      </w:r>
    </w:p>
    <w:p w14:paraId="266C9EB2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S., Donkin, C., &amp; Le Pelley, M. E. (2018). Perceptions of randomness in binary sequences: Normative, heuristic, or both? Cognition, 172, 11-25.</w:t>
      </w:r>
    </w:p>
    <w:p w14:paraId="3010D7D3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 &amp; Stewart, N. (2016). Auditory presentation and synchronization in Adobe Flash and HTML5/JavaScript Web experiments. Behavior Research Methods, 48, 897-908.</w:t>
      </w:r>
    </w:p>
    <w:p w14:paraId="1134863B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 &amp; Stewart, N. (2015). Presentation and response timing accuracy in Adobe Flash and HTML5/JavaScript Web experiments. Behavior Research Methods, 47, 309-327.</w:t>
      </w:r>
    </w:p>
    <w:p w14:paraId="270E5156" w14:textId="77777777" w:rsidR="00DB68DF" w:rsidRDefault="00000000">
      <w:pPr>
        <w:pStyle w:val="Publication"/>
      </w:pPr>
      <w:r>
        <w:rPr>
          <w:rFonts w:eastAsia="Arial"/>
          <w:lang w:val="en-GB"/>
        </w:rPr>
        <w:t>Stewart, N., Reimers, S., &amp; Harris, A. (2015). On the origin of utility, weighting, and discounting functions: How they get their shapes and how to change their shapes. Management Science, 61(3), 687-705.</w:t>
      </w:r>
    </w:p>
    <w:p w14:paraId="6B532A27" w14:textId="77777777" w:rsidR="00DB68DF" w:rsidRDefault="00000000">
      <w:pPr>
        <w:pStyle w:val="Publication"/>
      </w:pPr>
      <w:r>
        <w:rPr>
          <w:rFonts w:eastAsia="Arial"/>
          <w:lang w:val="en-GB"/>
        </w:rPr>
        <w:t>Harvey, N., &amp; Reimers, S. (2013). Trend damping: Under-adjustment, experimental artifact, or adaptation to features of the natural environment? Journal of Experimental Psychology: Learning, Memory, and Cognition, 39(2), 589-607.</w:t>
      </w:r>
    </w:p>
    <w:p w14:paraId="7085192B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S., &amp; Harvey, N. (2011). Sensitivity to autocorrelation in judgmental time series forecasting. International Journal of Forecasting, 27(4), 1196-1214.</w:t>
      </w:r>
    </w:p>
    <w:p w14:paraId="3D238254" w14:textId="77777777" w:rsidR="00DB68DF" w:rsidRDefault="00000000">
      <w:pPr>
        <w:pStyle w:val="Publication"/>
      </w:pPr>
      <w:r>
        <w:rPr>
          <w:rFonts w:eastAsia="Arial"/>
          <w:lang w:val="en-GB"/>
        </w:rPr>
        <w:t>Ungemach, C., Stewart, N., &amp; Reimers, S. (2011). How incidental values from the environment affect decisions about money, risk, and delay. Psychological Science, 22(2), 253-260.</w:t>
      </w:r>
    </w:p>
    <w:p w14:paraId="164BA629" w14:textId="77777777" w:rsidR="00DB68DF" w:rsidRDefault="00000000">
      <w:pPr>
        <w:pStyle w:val="Publication"/>
      </w:pPr>
      <w:r>
        <w:rPr>
          <w:rFonts w:eastAsia="Arial"/>
          <w:lang w:val="en-GB"/>
        </w:rPr>
        <w:t>Pleasence, P., Balmer, N. J., &amp; Reimers, S. (2011). What Really Drives Advice Seeking Behaviour? Looking Beyond the Subject of Legal Disputes. Oñati Socio-Legal Series, 1(6).</w:t>
      </w:r>
    </w:p>
    <w:p w14:paraId="6F323DF8" w14:textId="77777777" w:rsidR="00DB68DF" w:rsidRDefault="00000000">
      <w:pPr>
        <w:pStyle w:val="Publication"/>
      </w:pPr>
      <w:r>
        <w:rPr>
          <w:rFonts w:eastAsia="Arial"/>
          <w:lang w:val="en-GB"/>
        </w:rPr>
        <w:t>Manning, J. T., Reimers, S., Baron-Cohen, S., Wheelwright, S., &amp; Fink, B. (2010). Sexually dimorphic traits (digit ratio, body height, systemizing–empathizing scores) and gender segregation between occupations: Evidence from the BBC internet study. Personality and Individual Differences, 49(5), 511-515.</w:t>
      </w:r>
    </w:p>
    <w:p w14:paraId="75805371" w14:textId="77777777" w:rsidR="00DB68DF" w:rsidRDefault="00000000">
      <w:pPr>
        <w:pStyle w:val="Publication"/>
      </w:pPr>
      <w:r>
        <w:rPr>
          <w:rFonts w:eastAsia="Arial"/>
          <w:lang w:val="en-GB"/>
        </w:rPr>
        <w:t>Le Pelley, M. E., Reimers, S. J., Calvini, G., Spears, R., Beesley, T., &amp; Murphy, R. A. (2010). Stereotype formation: Biased by association. Journal of Experimental Psychology: General, 139(1), 138-161.</w:t>
      </w:r>
    </w:p>
    <w:p w14:paraId="570E1C19" w14:textId="77777777" w:rsidR="00DB68DF" w:rsidRDefault="00000000">
      <w:pPr>
        <w:pStyle w:val="Publication"/>
      </w:pPr>
      <w:r>
        <w:rPr>
          <w:rFonts w:eastAsia="Arial"/>
          <w:lang w:val="en-GB"/>
        </w:rPr>
        <w:t>Le Pelley, M. E., Turnbull, M. N., Reimers, S. J., &amp; Knipe, R. L. (2010). Learned predictiveness effects following single-cue training in humans. Learning and Behavior, 38(2), 126-144.</w:t>
      </w:r>
    </w:p>
    <w:p w14:paraId="5358C346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 (2009). A paycheck half-empty or half-full? Framing, fairness and progressive taxation. Judgment and Decision Making, 4(6), 461-466.</w:t>
      </w:r>
    </w:p>
    <w:p w14:paraId="0F482641" w14:textId="77777777" w:rsidR="00DB68DF" w:rsidRDefault="00000000">
      <w:pPr>
        <w:pStyle w:val="Publication"/>
      </w:pPr>
      <w:r>
        <w:rPr>
          <w:rFonts w:eastAsia="Arial"/>
          <w:lang w:val="en-GB"/>
        </w:rPr>
        <w:lastRenderedPageBreak/>
        <w:t>Reimers, S., Maylor, E. A., Stewart, N. &amp; Chater, N. (2009). Associations between a one-shot delay discounting measure and age, income, education and real-world impulsive behaviour. Personality and Individual Differences, 47(8), 973-978.</w:t>
      </w:r>
    </w:p>
    <w:p w14:paraId="5DF04C93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S., &amp; Stewart, N. (2009). Using SMS text messaging for teaching and data collection in the behavioural sciences. Behavior Research Methods, 41(3), 675-681.</w:t>
      </w:r>
    </w:p>
    <w:p w14:paraId="66B68FBF" w14:textId="77777777" w:rsidR="00DB68DF" w:rsidRDefault="00000000">
      <w:pPr>
        <w:pStyle w:val="Publication"/>
      </w:pPr>
      <w:r>
        <w:rPr>
          <w:rFonts w:eastAsia="Arial"/>
          <w:lang w:val="en-GB"/>
        </w:rPr>
        <w:t>Chamorro-Premuzic, T., Reimers, S., Hsu, A., &amp; Ahmetoglu, G. (2009). Who art thou? Personality predictors of artistic preferences in a large UK sample: The importance of openness. British Journal of Psychology, 100(3), 501-516.</w:t>
      </w:r>
    </w:p>
    <w:p w14:paraId="04B58541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S., &amp; Stewart, N. (2008). Using Adobe Flash Lite on mobile phones for psychological research: Reaction time measurement reliability and interdevice variability. Behavior Research Methods, 40(4), 1170-1176.</w:t>
      </w:r>
    </w:p>
    <w:p w14:paraId="42C5D38C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S., &amp; Stewart, N. (2007). Adobe Flash as a medium for online experimentation: A test of reaction time measurement capabilities. Behavior Research Methods, 39(3), 365-370.</w:t>
      </w:r>
    </w:p>
    <w:p w14:paraId="3A517FE5" w14:textId="77777777" w:rsidR="00DB68DF" w:rsidRDefault="00000000">
      <w:pPr>
        <w:pStyle w:val="Publication"/>
      </w:pPr>
      <w:r>
        <w:rPr>
          <w:rFonts w:eastAsia="Arial"/>
          <w:lang w:val="en-GB"/>
        </w:rPr>
        <w:t>Maylor, E. A., Reimers, S., Choi, J., Collaer, M. L., Peters, M., &amp; Silverman, I. (2007). Gender and sexual orientation differences in cognition across adulthood: Age is kinder to women than to men regardless of sexual orientation. Archives of Sexual Behavior, 36, 235-249.</w:t>
      </w:r>
    </w:p>
    <w:p w14:paraId="63A44C75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 (2007). The BBC internet study: General methodology. Archives of Sexual Behavior, 36, 147-161.</w:t>
      </w:r>
    </w:p>
    <w:p w14:paraId="3115FD4C" w14:textId="77777777" w:rsidR="00DB68DF" w:rsidRDefault="00000000">
      <w:pPr>
        <w:pStyle w:val="Publication"/>
      </w:pPr>
      <w:r>
        <w:rPr>
          <w:rFonts w:eastAsia="Arial"/>
          <w:lang w:val="en-GB"/>
        </w:rPr>
        <w:t>Collaer, M. L., Reimers, S., &amp; Manning, J. T. (2007). Visuospatial performance on an internet line judgment task and potential hormonal markers: sex, sexual orientation, and 2D: 4D. Archives of Sexual Behavior, 36, 177-192.</w:t>
      </w:r>
    </w:p>
    <w:p w14:paraId="33A30974" w14:textId="77777777" w:rsidR="00DB68DF" w:rsidRDefault="00000000">
      <w:pPr>
        <w:pStyle w:val="Publication"/>
      </w:pPr>
      <w:r>
        <w:rPr>
          <w:rFonts w:eastAsia="Arial"/>
          <w:lang w:val="en-GB"/>
        </w:rPr>
        <w:t>Peters, M., Manning, J. T., &amp; Reimers, S. (2007). The effects of sex, sexual orientation, and digit ratio (2D: 4D) on mental rotation performance. Archives of Sexual Behavior, 36, 251-260.</w:t>
      </w:r>
    </w:p>
    <w:p w14:paraId="10AE6D80" w14:textId="77777777" w:rsidR="00DB68DF" w:rsidRDefault="00000000">
      <w:pPr>
        <w:pStyle w:val="Publication"/>
      </w:pPr>
      <w:r>
        <w:rPr>
          <w:rFonts w:eastAsia="Arial"/>
          <w:lang w:val="en-GB"/>
        </w:rPr>
        <w:t>Peters, M., Reimers, S., &amp; Manning, J. T. (2006). Hand preference for writing and associations with selected demographic and behavioral variables in 255,100 subjects: the BBC internet study. Brain and Cognition, 62(2), 177-189.</w:t>
      </w:r>
    </w:p>
    <w:p w14:paraId="0EAB907C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S., &amp; Maylor, E. A. (2006). Gender effects on reaction time variability and trial-to-trial performance: reply to Deary and Der (2005). Aging, Neuropsychology, and Cognition, 13(3-4), 479-489.</w:t>
      </w:r>
    </w:p>
    <w:p w14:paraId="66D29560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S., &amp; Maylor, E. A. (2005). Task switching across the life span: effects of age on general and specific switch costs. Developmental Psychology, 41(4), 661-671.</w:t>
      </w:r>
    </w:p>
    <w:p w14:paraId="37B963C9" w14:textId="77777777" w:rsidR="00DB68DF" w:rsidRDefault="00000000">
      <w:pPr>
        <w:pStyle w:val="Publication"/>
      </w:pPr>
      <w:r>
        <w:rPr>
          <w:rFonts w:eastAsia="Arial"/>
          <w:lang w:val="en-GB"/>
        </w:rPr>
        <w:t>Stewart, N., Chater, N., Stott, H. P., &amp; Reimers, S. (2003). Prospect relativity: How choice options influence decision under risk. Journal of Experimental Psychology: General, 132(1), 23-46.</w:t>
      </w:r>
    </w:p>
    <w:p w14:paraId="5E35DCAD" w14:textId="77777777" w:rsidR="00DB68DF" w:rsidRDefault="00000000">
      <w:pPr>
        <w:pStyle w:val="Publication"/>
      </w:pPr>
      <w:r>
        <w:rPr>
          <w:rFonts w:eastAsia="Arial"/>
          <w:lang w:val="en-GB"/>
        </w:rPr>
        <w:t>Wills, A. J., Reimers, S., Stewart, N., Suret, M., &amp; McLaren, I. P. L. (2000). Tests of the ratio rule in categorization. The Quarterly Journal of Experimental Psychology Section A, 53(4), 983-1011.</w:t>
      </w:r>
    </w:p>
    <w:p w14:paraId="535FBDB3" w14:textId="77777777" w:rsidR="00DB68DF" w:rsidRDefault="00000000">
      <w:pPr>
        <w:pStyle w:val="Heading2"/>
      </w:pPr>
      <w:r>
        <w:t>Peer-reviewed book chapters</w:t>
      </w:r>
    </w:p>
    <w:p w14:paraId="1AFD689A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S., &amp; Myers, L. (2024). Using generative AI agents for scalable roleplay activities in the health sciences. In S. Beckingham, J. Lawrence, S. Powell, &amp; P. Hartley (Eds.), Using generative AI effectively in higher education: Sustainable and ethical practices for learning, teaching, and assessment (pp. 82-86). Routledge. https://doi.org/10.4324/9781003482918-12</w:t>
      </w:r>
    </w:p>
    <w:p w14:paraId="06A296FE" w14:textId="77777777" w:rsidR="00DB68DF" w:rsidRDefault="00000000">
      <w:pPr>
        <w:pStyle w:val="Publication"/>
      </w:pPr>
      <w:r>
        <w:rPr>
          <w:rFonts w:eastAsia="Arial"/>
          <w:lang w:val="en-GB"/>
        </w:rPr>
        <w:t>Pleasence, P., Balmer, N.J. and Reimers, S. (2010) Horses for Courses? Advice Seeking and the Stratification of Legal Services, in The Future of Legal Services, Emerging Thinking, London: Legal Service Board.</w:t>
      </w:r>
    </w:p>
    <w:p w14:paraId="268746D9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 (2009). The BBC Internet Study: General Methodology, in Hansen, A (Ed.), Mass Communication Research Methods (pp. 402-416), Thousand Oaks, CA: Sage.</w:t>
      </w:r>
    </w:p>
    <w:p w14:paraId="2EB5ABA1" w14:textId="77777777" w:rsidR="00DB68DF" w:rsidRDefault="00000000">
      <w:pPr>
        <w:pStyle w:val="Publication"/>
      </w:pPr>
      <w:r>
        <w:rPr>
          <w:rFonts w:eastAsia="Arial"/>
          <w:lang w:val="en-GB"/>
        </w:rPr>
        <w:t>Maylor, E. A., &amp; Reimers, S. (2007). Cognitive aging research using the Internet: Four case studies. In A. Garriga-Trillo (Ed.), Converging research on predictors of cognitive impairment and neurodegenerative diseases (pp. 29-41). Madrid: Publidisa.</w:t>
      </w:r>
    </w:p>
    <w:p w14:paraId="0A860D31" w14:textId="77777777" w:rsidR="00DB68DF" w:rsidRDefault="00000000">
      <w:pPr>
        <w:pStyle w:val="Heading2"/>
      </w:pPr>
      <w:r>
        <w:t>Peer-reviewed conference proceedings</w:t>
      </w:r>
    </w:p>
    <w:p w14:paraId="53B4D223" w14:textId="77777777" w:rsidR="00DB68DF" w:rsidRDefault="00000000">
      <w:pPr>
        <w:pStyle w:val="Publication"/>
      </w:pPr>
      <w:r>
        <w:rPr>
          <w:rFonts w:eastAsia="Arial"/>
          <w:lang w:val="en-GB"/>
        </w:rPr>
        <w:t>Desai, S. C., &amp; Reimers, S. (2018). Some misinformation is more easily countered: An experiment on the continued influence effect. In Kalish, C., Rau, M., Zhu, J., and Rogers, T.T. (Eds.) Proceedings of the 40th Annual Conference of Cognitive Science Society. Madison, WI: Cognitive Science Society, 1542-1547.</w:t>
      </w:r>
    </w:p>
    <w:p w14:paraId="5AEE718A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 (2017). Randomness in binary sequences: Visualizing and linking two recent developments. In G. Gunzelmann, A., Howes, T., Tenbrink, &amp; E. J. Davelaar (Eds.), Proceedings of the 39th Annual Conference of the Cognitive Science Society (pp. 2981-2985). Austin, TX: Cognitive Science Society.</w:t>
      </w:r>
    </w:p>
    <w:p w14:paraId="08869965" w14:textId="77777777" w:rsidR="00DB68DF" w:rsidRDefault="00000000">
      <w:pPr>
        <w:pStyle w:val="Publication"/>
      </w:pPr>
      <w:r>
        <w:rPr>
          <w:rFonts w:eastAsia="Arial"/>
          <w:lang w:val="en-GB"/>
        </w:rPr>
        <w:t>Connor Desai, S. &amp; Reimers, S. (2017). But where’s the evidence? The effect of explanatory corrections on inferences about false information. In G. Gunzelmann, A., Howes, T., Tenbrink, &amp; E. J. Davelaar (Eds.), Proceedings of the 39th Annual Conference of the Cognitive Science Society (pp. 1824-1829). Austin, TX: Cognitive Science Society.</w:t>
      </w:r>
    </w:p>
    <w:p w14:paraId="2EB77E80" w14:textId="77777777" w:rsidR="00DB68DF" w:rsidRDefault="00000000">
      <w:pPr>
        <w:pStyle w:val="Publication"/>
      </w:pPr>
      <w:r>
        <w:rPr>
          <w:rFonts w:eastAsia="Arial"/>
          <w:lang w:val="en-GB"/>
        </w:rPr>
        <w:t>Connor Desai, S., Reimers, S. &amp; Lagnado, D. (2016). Consistency and credibility in legal reasoning: A Bayesian network approach. In A. Papafragou, D. Grodner, D. Mirman, &amp; J.C. Trueswell (Eds.), Proceedings of the 38th Annual Conference of the Cognitive Science Society (pp. 626-631). Austin TX: Cognitive Science Society.</w:t>
      </w:r>
    </w:p>
    <w:p w14:paraId="507CC0ED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S., Stewart, N., &amp; Chater, N. (2003). Choice set options affect the valuation of risky prospects. In R. Alterman, &amp; D. Kirsh (Eds.), Proceedings of the 22nd Annual Conference of the Cognitive Science Society (pp. 988-993). Austin, TX: Cognitive Science Society.</w:t>
      </w:r>
    </w:p>
    <w:p w14:paraId="5D02286D" w14:textId="77777777" w:rsidR="00DB68DF" w:rsidRDefault="00000000">
      <w:pPr>
        <w:pStyle w:val="Heading2"/>
      </w:pPr>
      <w:r>
        <w:t>Selected other publications</w:t>
      </w:r>
    </w:p>
    <w:p w14:paraId="36D5BFC1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 (2013). Developments in information technology and their implications for psychological research: Disruptive or diffusive change? Learning at City Journal, 3(1), 45-53.</w:t>
      </w:r>
    </w:p>
    <w:p w14:paraId="412A2701" w14:textId="77777777" w:rsidR="00DB68DF" w:rsidRDefault="00000000">
      <w:pPr>
        <w:pStyle w:val="Publication"/>
      </w:pPr>
      <w:r>
        <w:rPr>
          <w:rFonts w:eastAsia="Arial"/>
          <w:lang w:val="en-GB"/>
        </w:rPr>
        <w:t>Chamorro-Premuzic, T., Furnham, A., &amp; Reimers, S. (2007). The ARTistic Personality. The Psychologist, 20, 84-87.</w:t>
      </w:r>
    </w:p>
    <w:p w14:paraId="09272DAE" w14:textId="77777777" w:rsidR="00DB68DF" w:rsidRDefault="00000000">
      <w:pPr>
        <w:pStyle w:val="Publication"/>
      </w:pPr>
      <w:r>
        <w:rPr>
          <w:rFonts w:eastAsia="Arial"/>
          <w:lang w:val="en-GB"/>
        </w:rPr>
        <w:t>Reimers, S., &amp; Reimers, S. (2003). Testosterone: men, biology and therapy. Context, 69.</w:t>
      </w:r>
    </w:p>
    <w:p w14:paraId="3F10174C" w14:textId="77777777" w:rsidR="00DB68DF" w:rsidRDefault="00000000">
      <w:pPr>
        <w:pStyle w:val="Heading1"/>
        <w:pBdr>
          <w:bottom w:val="single" w:sz="5" w:space="2" w:color="D7E0E8"/>
        </w:pBdr>
      </w:pPr>
      <w:r>
        <w:t>Teaching and doctoral supervision</w:t>
      </w:r>
    </w:p>
    <w:p w14:paraId="675A8317" w14:textId="77777777" w:rsidR="00DB68DF" w:rsidRDefault="00000000">
      <w:pPr>
        <w:pStyle w:val="Heading2"/>
      </w:pPr>
      <w:r>
        <w:t>Current and recent teaching</w:t>
      </w:r>
    </w:p>
    <w:p w14:paraId="16640A4F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Module leader, Decision Making and Behavioural Economics (BSc Psychology); responsibility for teaching, assessment and marking.</w:t>
      </w:r>
    </w:p>
    <w:p w14:paraId="16EC4355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Module leader or joint module leader, Cognitive Psychology and Decision Making (MSc Behavioural Economics).</w:t>
      </w:r>
    </w:p>
    <w:p w14:paraId="00DFC410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lastRenderedPageBreak/>
        <w:t>Teaching on the Psychology of Creativity and Innovation at Bayes Business School, and contributions to social psychology, interprofessional learning, financial journalism, sustainability and climate change.</w:t>
      </w:r>
    </w:p>
    <w:p w14:paraId="2371456C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Designed applied assessments and large-group learning activities including AI roleplays, educational escape rooms and multi-room interprofessional learning activities.</w:t>
      </w:r>
    </w:p>
    <w:p w14:paraId="4B810F22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Module evaluations have been consistently strong; PS3003 Decision Making and Behavioural Economics received the highest evaluation scores on the BSc Psychology programme.</w:t>
      </w:r>
    </w:p>
    <w:p w14:paraId="312E7AF5" w14:textId="77777777" w:rsidR="00DB68DF" w:rsidRDefault="00000000">
      <w:pPr>
        <w:pStyle w:val="Heading2"/>
      </w:pPr>
      <w:r>
        <w:t>Doctoral supervision</w:t>
      </w:r>
    </w:p>
    <w:p w14:paraId="5F2FE4DD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Current</w:t>
      </w:r>
      <w:r>
        <w:tab/>
      </w:r>
      <w:r>
        <w:rPr>
          <w:rFonts w:eastAsia="Arial"/>
          <w:b/>
        </w:rPr>
        <w:t>Mark Pittaccio, PhD</w:t>
      </w:r>
      <w:r>
        <w:rPr>
          <w:rFonts w:eastAsia="Arial"/>
        </w:rPr>
        <w:t>. A study of the personality, wellbeing, cognitive reflection and engagement orientation of UK regulated financial advisers and their associations with performance</w:t>
      </w:r>
    </w:p>
    <w:p w14:paraId="4B6BE6A6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Current</w:t>
      </w:r>
      <w:r>
        <w:tab/>
      </w:r>
      <w:r>
        <w:rPr>
          <w:rFonts w:eastAsia="Arial"/>
          <w:b/>
        </w:rPr>
        <w:t>Jeong Su Lee, PhD</w:t>
      </w:r>
      <w:r>
        <w:rPr>
          <w:rFonts w:eastAsia="Arial"/>
        </w:rPr>
        <w:t>. Design and evaluation of an artificial-intelligence-powered virtual-reality home assessment learning programme delivered through non-immersive and fully immersive formats</w:t>
      </w:r>
    </w:p>
    <w:p w14:paraId="057C4B85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2024</w:t>
      </w:r>
      <w:r>
        <w:tab/>
      </w:r>
      <w:r>
        <w:rPr>
          <w:rFonts w:eastAsia="Arial"/>
          <w:b/>
        </w:rPr>
        <w:t>Teresa Roth, PhD</w:t>
      </w:r>
      <w:r>
        <w:rPr>
          <w:rFonts w:eastAsia="Arial"/>
        </w:rPr>
        <w:t>. A study of factors affecting consumer preferences for innovative and sustainable technologies</w:t>
      </w:r>
    </w:p>
    <w:p w14:paraId="0C69DF4C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2021</w:t>
      </w:r>
      <w:r>
        <w:tab/>
      </w:r>
      <w:r>
        <w:rPr>
          <w:rFonts w:eastAsia="Arial"/>
          <w:b/>
        </w:rPr>
        <w:t>Eli Leistad, PhD</w:t>
      </w:r>
      <w:r>
        <w:rPr>
          <w:rFonts w:eastAsia="Arial"/>
        </w:rPr>
        <w:t>. Mental representations and processes in intertemporal choice</w:t>
      </w:r>
    </w:p>
    <w:p w14:paraId="54A82001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2018</w:t>
      </w:r>
      <w:r>
        <w:tab/>
      </w:r>
      <w:r>
        <w:rPr>
          <w:rFonts w:eastAsia="Arial"/>
          <w:b/>
        </w:rPr>
        <w:t>Saoirse Connor Desai, PhD</w:t>
      </w:r>
      <w:r>
        <w:rPr>
          <w:rFonts w:eastAsia="Arial"/>
        </w:rPr>
        <w:t>. (Dis)continuing the continued influence effect of misinformation</w:t>
      </w:r>
    </w:p>
    <w:p w14:paraId="50E0A572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2018</w:t>
      </w:r>
      <w:r>
        <w:tab/>
      </w:r>
      <w:r>
        <w:rPr>
          <w:rFonts w:eastAsia="Arial"/>
          <w:b/>
        </w:rPr>
        <w:t>Alida Acosta, PhD</w:t>
      </w:r>
      <w:r>
        <w:rPr>
          <w:rFonts w:eastAsia="Arial"/>
        </w:rPr>
        <w:t>. Other-regarding preferences and the decision behaviour of autistic people in the ultimatum game</w:t>
      </w:r>
    </w:p>
    <w:p w14:paraId="5537F382" w14:textId="77777777" w:rsidR="00DB68DF" w:rsidRDefault="00000000">
      <w:pPr>
        <w:pStyle w:val="Heading1"/>
        <w:pBdr>
          <w:bottom w:val="single" w:sz="5" w:space="2" w:color="D7E0E8"/>
        </w:pBdr>
      </w:pPr>
      <w:r>
        <w:t>Academic leadership</w:t>
      </w:r>
    </w:p>
    <w:p w14:paraId="5E85AE0C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2022-present</w:t>
      </w:r>
      <w:r>
        <w:tab/>
      </w:r>
      <w:r>
        <w:rPr>
          <w:rFonts w:eastAsia="Arial"/>
          <w:b/>
        </w:rPr>
        <w:t>Academic Director for Digital Education and Innovation</w:t>
      </w:r>
      <w:r>
        <w:rPr>
          <w:rFonts w:eastAsia="Arial"/>
        </w:rPr>
        <w:t>. School of Health and Medical Sciences; school-wide remit across digital capability, AI adaptation and educational innovation for over 1,000 staff and 10,000 students</w:t>
      </w:r>
    </w:p>
    <w:p w14:paraId="4972EACF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Present</w:t>
      </w:r>
      <w:r>
        <w:tab/>
      </w:r>
      <w:r>
        <w:rPr>
          <w:rFonts w:eastAsia="Arial"/>
          <w:b/>
        </w:rPr>
        <w:t>Co-chair, University AI Education Committee</w:t>
      </w:r>
      <w:r>
        <w:rPr>
          <w:rFonts w:eastAsia="Arial"/>
        </w:rPr>
        <w:t>. Development of policy and guidance on permitted AI use, declarations, assessment design, chatbots and educational innovation</w:t>
      </w:r>
    </w:p>
    <w:p w14:paraId="58A6E8FB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2023-present</w:t>
      </w:r>
      <w:r>
        <w:tab/>
      </w:r>
      <w:r>
        <w:rPr>
          <w:rFonts w:eastAsia="Arial"/>
          <w:b/>
        </w:rPr>
        <w:t>Member, University Shadow Leadership Board</w:t>
      </w:r>
      <w:r>
        <w:rPr>
          <w:rFonts w:eastAsia="Arial"/>
        </w:rPr>
        <w:t>. Review of strategic papers across education, research, finance, facilities and HR; occasional representation at Senior Leadership Team meetings</w:t>
      </w:r>
    </w:p>
    <w:p w14:paraId="1644C099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2020-2022</w:t>
      </w:r>
      <w:r>
        <w:tab/>
      </w:r>
      <w:r>
        <w:rPr>
          <w:rFonts w:eastAsia="Arial"/>
          <w:b/>
        </w:rPr>
        <w:t>Education Lead and departmental lead for transition to online teaching</w:t>
      </w:r>
      <w:r>
        <w:rPr>
          <w:rFonts w:eastAsia="Arial"/>
        </w:rPr>
        <w:t>. Led and supported policy, practice and staff development during the move to online education</w:t>
      </w:r>
    </w:p>
    <w:p w14:paraId="669D7822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2019-2020</w:t>
      </w:r>
      <w:r>
        <w:tab/>
      </w:r>
      <w:r>
        <w:rPr>
          <w:rFonts w:eastAsia="Arial"/>
          <w:b/>
        </w:rPr>
        <w:t>Deputy Programme Director, BSc Psychology</w:t>
      </w:r>
      <w:r>
        <w:rPr>
          <w:rFonts w:eastAsia="Arial"/>
        </w:rPr>
        <w:t>. Programme of approximately 700 students</w:t>
      </w:r>
    </w:p>
    <w:p w14:paraId="4216A64A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2013-2018</w:t>
      </w:r>
      <w:r>
        <w:tab/>
      </w:r>
      <w:r>
        <w:rPr>
          <w:rFonts w:eastAsia="Arial"/>
          <w:b/>
        </w:rPr>
        <w:t>Deputy Head of Department</w:t>
      </w:r>
      <w:r>
        <w:rPr>
          <w:rFonts w:eastAsia="Arial"/>
        </w:rPr>
        <w:t>. Including substantial periods as de facto Head of Department</w:t>
      </w:r>
    </w:p>
    <w:p w14:paraId="79F63AF9" w14:textId="77777777" w:rsidR="00DB68DF" w:rsidRDefault="00000000">
      <w:pPr>
        <w:pStyle w:val="Heading2"/>
      </w:pPr>
      <w:r>
        <w:t>Selected leadership projects</w:t>
      </w:r>
    </w:p>
    <w:p w14:paraId="76415758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Led a review of 650 assessments for vulnerability to generative AI and developed a school permitted-use statement later adapted for university-wide implementation.</w:t>
      </w:r>
    </w:p>
    <w:p w14:paraId="43C0B298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Designed and delivered cross-school AI and assessment development for around 200 staff, including hands-on assessment-redesign sessions and departmental awaydays.</w:t>
      </w:r>
    </w:p>
    <w:p w14:paraId="52905326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Commissioned, developed or supervised bespoke educational tools including AI patient and client roleplays for optometry, speech and language therapy, psychology, medicine and law.</w:t>
      </w:r>
    </w:p>
    <w:p w14:paraId="05D2C228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Co-developed large-scale interprofessional learning activities for health students and organised institution-wide showcases of educational innovation.</w:t>
      </w:r>
    </w:p>
    <w:p w14:paraId="016F3AD9" w14:textId="77777777" w:rsidR="00DB68DF" w:rsidRDefault="00000000">
      <w:pPr>
        <w:pStyle w:val="Heading1"/>
        <w:pBdr>
          <w:bottom w:val="single" w:sz="5" w:space="2" w:color="D7E0E8"/>
        </w:pBdr>
      </w:pPr>
      <w:r>
        <w:t>Academic service, reviewing and external examining</w:t>
      </w:r>
    </w:p>
    <w:p w14:paraId="233140CB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2025-2026</w:t>
      </w:r>
      <w:r>
        <w:tab/>
      </w:r>
      <w:r>
        <w:rPr>
          <w:rFonts w:eastAsia="Arial"/>
          <w:b/>
        </w:rPr>
        <w:t>Expert subject specialist, King's College London</w:t>
      </w:r>
      <w:r>
        <w:rPr>
          <w:rFonts w:eastAsia="Arial"/>
        </w:rPr>
        <w:t>. Periodic reviews of BSc Psychology and Neuroscience and Psychology programmes</w:t>
      </w:r>
    </w:p>
    <w:p w14:paraId="338F7ACC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2020-2024</w:t>
      </w:r>
      <w:r>
        <w:tab/>
      </w:r>
      <w:r>
        <w:rPr>
          <w:rFonts w:eastAsia="Arial"/>
          <w:b/>
        </w:rPr>
        <w:t>External Examiner, BSc Psychology</w:t>
      </w:r>
      <w:r>
        <w:rPr>
          <w:rFonts w:eastAsia="Arial"/>
        </w:rPr>
        <w:t>. King's College London</w:t>
      </w:r>
    </w:p>
    <w:p w14:paraId="2266BB4A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2018-2021</w:t>
      </w:r>
      <w:r>
        <w:tab/>
      </w:r>
      <w:r>
        <w:rPr>
          <w:rFonts w:eastAsia="Arial"/>
          <w:b/>
        </w:rPr>
        <w:t>External Examiner, Behavioural Science</w:t>
      </w:r>
      <w:r>
        <w:rPr>
          <w:rFonts w:eastAsia="Arial"/>
        </w:rPr>
        <w:t>. Warwick Business School undergraduate, MBA and PhD taught provision</w:t>
      </w:r>
    </w:p>
    <w:p w14:paraId="5A2BD98A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2017-2020</w:t>
      </w:r>
      <w:r>
        <w:tab/>
      </w:r>
      <w:r>
        <w:rPr>
          <w:rFonts w:eastAsia="Arial"/>
          <w:b/>
        </w:rPr>
        <w:t>Associate Editor, Behavior Research Methods</w:t>
      </w:r>
      <w:r>
        <w:rPr>
          <w:rFonts w:eastAsia="Arial"/>
        </w:rPr>
        <w:t>. Action editor for more than 120 submissions</w:t>
      </w:r>
    </w:p>
    <w:p w14:paraId="5F45688C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2014-present</w:t>
      </w:r>
      <w:r>
        <w:tab/>
      </w:r>
      <w:r>
        <w:rPr>
          <w:rFonts w:eastAsia="Arial"/>
          <w:b/>
        </w:rPr>
        <w:t>Editorial Board Member</w:t>
      </w:r>
      <w:r>
        <w:rPr>
          <w:rFonts w:eastAsia="Arial"/>
        </w:rPr>
        <w:t>. Journal of Behavioural Decision Making</w:t>
      </w:r>
    </w:p>
    <w:p w14:paraId="04C8AA1D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2011-present</w:t>
      </w:r>
      <w:r>
        <w:tab/>
      </w:r>
      <w:r>
        <w:rPr>
          <w:rFonts w:eastAsia="Arial"/>
          <w:b/>
        </w:rPr>
        <w:t>Doctoral thesis examiner</w:t>
      </w:r>
      <w:r>
        <w:rPr>
          <w:rFonts w:eastAsia="Arial"/>
        </w:rPr>
        <w:t>. Examiner for 14 doctoral theses at City, Warwick, UCL, Lancaster and Glasgow, among other institutions</w:t>
      </w:r>
    </w:p>
    <w:p w14:paraId="2132D98D" w14:textId="77777777" w:rsidR="00DB68DF" w:rsidRDefault="00000000">
      <w:pPr>
        <w:pStyle w:val="Compact"/>
        <w:numPr>
          <w:ilvl w:val="0"/>
          <w:numId w:val="1"/>
        </w:numPr>
        <w:spacing w:after="36" w:line="250" w:lineRule="auto"/>
      </w:pPr>
      <w:r>
        <w:rPr>
          <w:rFonts w:eastAsia="Arial"/>
          <w:lang w:val="en-GB"/>
        </w:rPr>
        <w:t>Grant reviewer for UKRI/Research Councils UK (around six applications a year as of 2026), the Leverhulme Trust, US National Science Foundation and US-Israel Binational Science Foundation, as well as university internal review processes.</w:t>
      </w:r>
    </w:p>
    <w:p w14:paraId="36D0C6D9" w14:textId="77777777" w:rsidR="00DB68DF" w:rsidRDefault="00000000">
      <w:pPr>
        <w:pStyle w:val="Compact"/>
        <w:numPr>
          <w:ilvl w:val="0"/>
          <w:numId w:val="1"/>
        </w:numPr>
        <w:spacing w:after="36" w:line="250" w:lineRule="auto"/>
      </w:pPr>
      <w:r>
        <w:rPr>
          <w:rFonts w:eastAsia="Arial"/>
          <w:lang w:val="en-GB"/>
        </w:rPr>
        <w:t>Regular peer reviewer for leading psychology and behavioural-science journals, including Psychological Review and Psychological Science.</w:t>
      </w:r>
    </w:p>
    <w:p w14:paraId="02693765" w14:textId="77777777" w:rsidR="00DB68DF" w:rsidRDefault="00000000">
      <w:pPr>
        <w:pStyle w:val="Compact"/>
        <w:numPr>
          <w:ilvl w:val="0"/>
          <w:numId w:val="1"/>
        </w:numPr>
        <w:spacing w:after="36" w:line="250" w:lineRule="auto"/>
      </w:pPr>
      <w:r>
        <w:rPr>
          <w:rFonts w:eastAsia="Arial"/>
          <w:lang w:val="en-GB"/>
        </w:rPr>
        <w:t>Invited seminars including Oxford, Warwick, Stirling, Westminster, Canterbury Christ Church, UCL and UNSW Sydney.</w:t>
      </w:r>
    </w:p>
    <w:p w14:paraId="197ED8E3" w14:textId="77777777" w:rsidR="00DB68DF" w:rsidRDefault="00000000">
      <w:pPr>
        <w:pStyle w:val="Heading1"/>
        <w:pBdr>
          <w:bottom w:val="single" w:sz="5" w:space="2" w:color="D7E0E8"/>
        </w:pBdr>
      </w:pPr>
      <w:r>
        <w:lastRenderedPageBreak/>
        <w:t>Awards, honours and professional memberships</w:t>
      </w:r>
    </w:p>
    <w:p w14:paraId="325342FA" w14:textId="77777777" w:rsidR="00DB68DF" w:rsidRDefault="00000000">
      <w:pPr>
        <w:pStyle w:val="DatedEntry"/>
        <w:keepNext/>
      </w:pPr>
      <w:r>
        <w:rPr>
          <w:rFonts w:eastAsia="Arial"/>
          <w:b/>
          <w:color w:val="17365D"/>
          <w:sz w:val="17"/>
        </w:rPr>
        <w:t>2026</w:t>
      </w:r>
      <w:r>
        <w:tab/>
      </w:r>
      <w:r>
        <w:rPr>
          <w:rFonts w:eastAsia="Arial"/>
          <w:b/>
        </w:rPr>
        <w:t>Graduate Futures Award commendation</w:t>
      </w:r>
      <w:r>
        <w:rPr>
          <w:rFonts w:eastAsia="Arial"/>
        </w:rPr>
        <w:t>. Sustainability and Climate Change module</w:t>
      </w:r>
    </w:p>
    <w:p w14:paraId="3F3D3861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2024</w:t>
      </w:r>
      <w:r>
        <w:tab/>
      </w:r>
      <w:r>
        <w:rPr>
          <w:rFonts w:eastAsia="Arial"/>
          <w:b/>
        </w:rPr>
        <w:t>University Staff Excellence Award for Teaching</w:t>
      </w:r>
    </w:p>
    <w:p w14:paraId="2AA8A6A0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2021</w:t>
      </w:r>
      <w:r>
        <w:tab/>
      </w:r>
      <w:r>
        <w:rPr>
          <w:rFonts w:eastAsia="Arial"/>
          <w:b/>
        </w:rPr>
        <w:t>Senior Fellow</w:t>
      </w:r>
      <w:r>
        <w:rPr>
          <w:rFonts w:eastAsia="Arial"/>
        </w:rPr>
        <w:t>. Higher Education Academy</w:t>
      </w:r>
    </w:p>
    <w:p w14:paraId="230D033F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2020</w:t>
      </w:r>
      <w:r>
        <w:tab/>
      </w:r>
      <w:r>
        <w:rPr>
          <w:rFonts w:eastAsia="Arial"/>
          <w:b/>
        </w:rPr>
        <w:t>Fellow</w:t>
      </w:r>
      <w:r>
        <w:rPr>
          <w:rFonts w:eastAsia="Arial"/>
        </w:rPr>
        <w:t>. Psychonomic Society; elected on the basis of research record</w:t>
      </w:r>
    </w:p>
    <w:p w14:paraId="4542476D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2019</w:t>
      </w:r>
      <w:r>
        <w:tab/>
      </w:r>
      <w:r>
        <w:rPr>
          <w:rFonts w:eastAsia="Arial"/>
          <w:b/>
        </w:rPr>
        <w:t>Runner-up</w:t>
      </w:r>
      <w:r>
        <w:rPr>
          <w:rFonts w:eastAsia="Arial"/>
        </w:rPr>
        <w:t>. School Learning and Teaching Awards</w:t>
      </w:r>
    </w:p>
    <w:p w14:paraId="1ABAFBA3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2017</w:t>
      </w:r>
      <w:r>
        <w:tab/>
      </w:r>
      <w:r>
        <w:rPr>
          <w:rFonts w:eastAsia="Arial"/>
          <w:b/>
        </w:rPr>
        <w:t>Decision Analysis Society Publication Award</w:t>
      </w:r>
      <w:r>
        <w:rPr>
          <w:rFonts w:eastAsia="Arial"/>
        </w:rPr>
        <w:t>. Joint winner, best paper published in Management Science in 2015</w:t>
      </w:r>
    </w:p>
    <w:p w14:paraId="12546A4B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2017</w:t>
      </w:r>
      <w:r>
        <w:tab/>
      </w:r>
      <w:r>
        <w:rPr>
          <w:rFonts w:eastAsia="Arial"/>
          <w:b/>
        </w:rPr>
        <w:t>Guardian University Awards runner-up</w:t>
      </w:r>
      <w:r>
        <w:rPr>
          <w:rFonts w:eastAsia="Arial"/>
        </w:rPr>
        <w:t>. Teaching Excellence category, for Quodl</w:t>
      </w:r>
    </w:p>
    <w:p w14:paraId="4B7E7D10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2016</w:t>
      </w:r>
      <w:r>
        <w:tab/>
      </w:r>
      <w:r>
        <w:rPr>
          <w:rFonts w:eastAsia="Arial"/>
          <w:b/>
        </w:rPr>
        <w:t>Vice-Chancellor's Award for Teaching</w:t>
      </w:r>
    </w:p>
    <w:p w14:paraId="4E90A308" w14:textId="77777777" w:rsidR="00DB68DF" w:rsidRDefault="00000000">
      <w:pPr>
        <w:pStyle w:val="Heading1"/>
        <w:pBdr>
          <w:bottom w:val="single" w:sz="5" w:space="2" w:color="D7E0E8"/>
        </w:pBdr>
      </w:pPr>
      <w:r>
        <w:t>Recent invited talks, keynotes and conference contributions</w:t>
      </w:r>
    </w:p>
    <w:p w14:paraId="1DCB4A0B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Jun 2026</w:t>
      </w:r>
      <w:r>
        <w:tab/>
      </w:r>
      <w:r>
        <w:rPr>
          <w:rFonts w:eastAsia="Arial"/>
          <w:b/>
        </w:rPr>
        <w:t>Building better AI chatbots for roleplays and other inclusive student experiences</w:t>
      </w:r>
      <w:r>
        <w:rPr>
          <w:rFonts w:eastAsia="Arial"/>
        </w:rPr>
        <w:t>. Workshop, Learning at City St George's Conference</w:t>
      </w:r>
    </w:p>
    <w:p w14:paraId="1AE43D33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May 2026</w:t>
      </w:r>
      <w:r>
        <w:tab/>
      </w:r>
      <w:r>
        <w:rPr>
          <w:rFonts w:eastAsia="Arial"/>
          <w:b/>
        </w:rPr>
        <w:t>How can psychological research inform AI-supported decision-making in healthcare and beyond?</w:t>
      </w:r>
      <w:r>
        <w:rPr>
          <w:rFonts w:eastAsia="Arial"/>
        </w:rPr>
        <w:t>. Research talk, Applications of Decision Research, University of Leeds</w:t>
      </w:r>
    </w:p>
    <w:p w14:paraId="410C7FA8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Jul 2025</w:t>
      </w:r>
      <w:r>
        <w:tab/>
      </w:r>
      <w:r>
        <w:rPr>
          <w:rFonts w:eastAsia="Arial"/>
          <w:b/>
        </w:rPr>
        <w:t>Building AI chatbots for roleplays, student support, and more</w:t>
      </w:r>
      <w:r>
        <w:rPr>
          <w:rFonts w:eastAsia="Arial"/>
        </w:rPr>
        <w:t>. Workshop, Learning at City St George's Conference</w:t>
      </w:r>
    </w:p>
    <w:p w14:paraId="178A175E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Jun 2025</w:t>
      </w:r>
      <w:r>
        <w:tab/>
      </w:r>
      <w:r>
        <w:rPr>
          <w:rFonts w:eastAsia="Arial"/>
          <w:b/>
        </w:rPr>
        <w:t>Conducting developmental research online: Some examples and options</w:t>
      </w:r>
      <w:r>
        <w:rPr>
          <w:rFonts w:eastAsia="Arial"/>
        </w:rPr>
        <w:t>. Workshop, NeuroDevelopmental Annual Seminar, London</w:t>
      </w:r>
    </w:p>
    <w:p w14:paraId="27AF21A1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Jun 2025</w:t>
      </w:r>
      <w:r>
        <w:tab/>
      </w:r>
      <w:r>
        <w:rPr>
          <w:rFonts w:eastAsia="Arial"/>
          <w:b/>
        </w:rPr>
        <w:t>AI-assisted learning: Pedagogical opportunities in the age of ChatGPT</w:t>
      </w:r>
      <w:r>
        <w:rPr>
          <w:rFonts w:eastAsia="Arial"/>
        </w:rPr>
        <w:t>. Invited keynote, Tavistock and Portman NHS Foundation Trust Teaching and Learning Day</w:t>
      </w:r>
    </w:p>
    <w:p w14:paraId="04A9E4F9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Apr 2025</w:t>
      </w:r>
      <w:r>
        <w:tab/>
      </w:r>
      <w:r>
        <w:rPr>
          <w:rFonts w:eastAsia="Arial"/>
          <w:b/>
        </w:rPr>
        <w:t>Using generative AI in roleplays to build clinical and communication skills</w:t>
      </w:r>
      <w:r>
        <w:rPr>
          <w:rFonts w:eastAsia="Arial"/>
        </w:rPr>
        <w:t>. Plenary presentation, UK Council for Clinical Communication Conference</w:t>
      </w:r>
    </w:p>
    <w:p w14:paraId="04C1E2E0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Jun 2024</w:t>
      </w:r>
      <w:r>
        <w:tab/>
      </w:r>
      <w:r>
        <w:rPr>
          <w:rFonts w:eastAsia="Arial"/>
          <w:b/>
        </w:rPr>
        <w:t>Using generative AI in roleplays and other simulations</w:t>
      </w:r>
      <w:r>
        <w:rPr>
          <w:rFonts w:eastAsia="Arial"/>
        </w:rPr>
        <w:t>. Conference paper, Learning at City Conference</w:t>
      </w:r>
    </w:p>
    <w:p w14:paraId="1D296A9E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May 2024</w:t>
      </w:r>
      <w:r>
        <w:tab/>
      </w:r>
      <w:r>
        <w:rPr>
          <w:rFonts w:eastAsia="Arial"/>
          <w:b/>
        </w:rPr>
        <w:t>Collaborative escape challenges to model co-operative learning</w:t>
      </w:r>
      <w:r>
        <w:rPr>
          <w:rFonts w:eastAsia="Arial"/>
        </w:rPr>
        <w:t>. Presentation, Escape Rooms in Education Showcase, Heriot-Watt University</w:t>
      </w:r>
    </w:p>
    <w:p w14:paraId="58EBEE90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Apr 2022</w:t>
      </w:r>
      <w:r>
        <w:tab/>
      </w:r>
      <w:r>
        <w:rPr>
          <w:rFonts w:eastAsia="Arial"/>
          <w:b/>
        </w:rPr>
        <w:t>Customer experiences of using public transport</w:t>
      </w:r>
      <w:r>
        <w:rPr>
          <w:rFonts w:eastAsia="Arial"/>
        </w:rPr>
        <w:t>. Presentation to Intelligent Transport on behalf of Worldline UK</w:t>
      </w:r>
    </w:p>
    <w:p w14:paraId="6E2BE8DF" w14:textId="77777777" w:rsidR="00DB68DF" w:rsidRDefault="00000000">
      <w:pPr>
        <w:pStyle w:val="Heading1"/>
        <w:pBdr>
          <w:bottom w:val="single" w:sz="5" w:space="2" w:color="D7E0E8"/>
        </w:pBdr>
      </w:pPr>
      <w:r>
        <w:t>Digital education, applied work and public engagement</w:t>
      </w:r>
    </w:p>
    <w:p w14:paraId="259195B2" w14:textId="77777777" w:rsidR="00DB68DF" w:rsidRDefault="00000000">
      <w:pPr>
        <w:pStyle w:val="Heading2"/>
      </w:pPr>
      <w:r>
        <w:t>Digital tools and capabilities</w:t>
      </w:r>
    </w:p>
    <w:p w14:paraId="5D2889AE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Founder and developer of Roleplay Studio, enabling academics to create AI-mediated patient and client simulations for health sciences and law; used with over 2,000 students.</w:t>
      </w:r>
    </w:p>
    <w:p w14:paraId="7736C501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Creator of Quodl, a gamified learning and retrieval-practice platform used with approximately 2,500 students; runner-up in the 2017 Guardian University Awards.</w:t>
      </w:r>
    </w:p>
    <w:p w14:paraId="0B30ADAE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Practical development experience in JavaScript, HTML/CSS, PHP, MySQL and R, with additional work in Unreal Engine, AWS, local language models, Blender, Arduino, video and audio production. Extensive GenAI experience.</w:t>
      </w:r>
    </w:p>
    <w:p w14:paraId="6583987E" w14:textId="77777777" w:rsidR="00DB68DF" w:rsidRDefault="00000000">
      <w:pPr>
        <w:pStyle w:val="Heading2"/>
      </w:pPr>
      <w:r>
        <w:t>Selected consultancy, speaking and training</w:t>
      </w:r>
    </w:p>
    <w:p w14:paraId="047E0107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2025</w:t>
      </w:r>
      <w:r>
        <w:tab/>
      </w:r>
      <w:r>
        <w:rPr>
          <w:rFonts w:eastAsia="Arial"/>
          <w:b/>
        </w:rPr>
        <w:t>Money and the Mind</w:t>
      </w:r>
      <w:r>
        <w:rPr>
          <w:rFonts w:eastAsia="Arial"/>
        </w:rPr>
        <w:t>. Training for the Money Guiders England Network and Crosslight Advice</w:t>
      </w:r>
    </w:p>
    <w:p w14:paraId="70FA288E" w14:textId="12B22DD4" w:rsidR="00DB68DF" w:rsidRDefault="004273B0">
      <w:pPr>
        <w:pStyle w:val="DatedEntry"/>
      </w:pPr>
      <w:r>
        <w:rPr>
          <w:rFonts w:eastAsia="Arial"/>
          <w:b/>
          <w:color w:val="17365D"/>
          <w:sz w:val="17"/>
        </w:rPr>
        <w:t>2026</w:t>
      </w:r>
      <w:r w:rsidR="00000000">
        <w:tab/>
      </w:r>
      <w:r w:rsidR="00000000">
        <w:rPr>
          <w:rFonts w:eastAsia="Arial"/>
          <w:b/>
        </w:rPr>
        <w:t>Zeller UK Payment Report</w:t>
      </w:r>
      <w:r w:rsidR="00000000">
        <w:rPr>
          <w:rFonts w:eastAsia="Arial"/>
        </w:rPr>
        <w:t>. Expert commentary on payment friction, the cognitive load of paying and customer loyalty</w:t>
      </w:r>
    </w:p>
    <w:p w14:paraId="47F2C692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2024</w:t>
      </w:r>
      <w:r>
        <w:tab/>
      </w:r>
      <w:r>
        <w:rPr>
          <w:rFonts w:eastAsia="Arial"/>
          <w:b/>
        </w:rPr>
        <w:t>Liberty Specialty Markets</w:t>
      </w:r>
      <w:r>
        <w:rPr>
          <w:rFonts w:eastAsia="Arial"/>
        </w:rPr>
        <w:t>. Training on heuristics and biases in insurance</w:t>
      </w:r>
    </w:p>
    <w:p w14:paraId="47B8B9F6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2019-2023</w:t>
      </w:r>
      <w:r>
        <w:tab/>
      </w:r>
      <w:r>
        <w:rPr>
          <w:rFonts w:eastAsia="Arial"/>
          <w:b/>
        </w:rPr>
        <w:t>The Guardian</w:t>
      </w:r>
      <w:r>
        <w:rPr>
          <w:rFonts w:eastAsia="Arial"/>
        </w:rPr>
        <w:t>. Repeated three-hour masterclasses on financial decision making, delivered in person and online</w:t>
      </w:r>
    </w:p>
    <w:p w14:paraId="14C2F3ED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2021-2022</w:t>
      </w:r>
      <w:r>
        <w:tab/>
      </w:r>
      <w:r>
        <w:rPr>
          <w:rFonts w:eastAsia="Arial"/>
          <w:b/>
        </w:rPr>
        <w:t>Worldline UK</w:t>
      </w:r>
      <w:r>
        <w:rPr>
          <w:rFonts w:eastAsia="Arial"/>
        </w:rPr>
        <w:t>. Research on public-transport experiences, ticketing and barriers to re-engagement</w:t>
      </w:r>
    </w:p>
    <w:p w14:paraId="1614919C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2018</w:t>
      </w:r>
      <w:r>
        <w:tab/>
      </w:r>
      <w:r>
        <w:rPr>
          <w:rFonts w:eastAsia="Arial"/>
          <w:b/>
        </w:rPr>
        <w:t>Google</w:t>
      </w:r>
      <w:r>
        <w:rPr>
          <w:rFonts w:eastAsia="Arial"/>
        </w:rPr>
        <w:t>. Keynote to 350 finance-sector delegates at Finance@Google, Dublin</w:t>
      </w:r>
    </w:p>
    <w:p w14:paraId="2E22BE3A" w14:textId="77777777" w:rsidR="00DB68DF" w:rsidRDefault="00000000">
      <w:pPr>
        <w:pStyle w:val="DatedEntry"/>
      </w:pPr>
      <w:r>
        <w:rPr>
          <w:rFonts w:eastAsia="Arial"/>
          <w:b/>
          <w:color w:val="17365D"/>
          <w:sz w:val="17"/>
        </w:rPr>
        <w:t>2017</w:t>
      </w:r>
      <w:r>
        <w:tab/>
      </w:r>
      <w:r>
        <w:rPr>
          <w:rFonts w:eastAsia="Arial"/>
          <w:b/>
        </w:rPr>
        <w:t>District Councils' Network</w:t>
      </w:r>
      <w:r>
        <w:rPr>
          <w:rFonts w:eastAsia="Arial"/>
        </w:rPr>
        <w:t>. Keynote on understanding decision making</w:t>
      </w:r>
    </w:p>
    <w:p w14:paraId="05E88586" w14:textId="77777777" w:rsidR="00DB68DF" w:rsidRDefault="00000000">
      <w:pPr>
        <w:pStyle w:val="Heading2"/>
      </w:pPr>
      <w:r>
        <w:t>Media, advisory and governance</w:t>
      </w:r>
    </w:p>
    <w:p w14:paraId="44571FF9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Researcher and scientific adviser for BBC television projects; contributor to BBC Radio 4 programmes including The Psychology of Money, The Human Zoo, The Philosopher's Arms and All in the Mind.</w:t>
      </w:r>
    </w:p>
    <w:p w14:paraId="5D72796F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Expert commentary for public and professional reports on payment friction, customer communications, cognitive bias, audit and professional scepticism.</w:t>
      </w:r>
    </w:p>
    <w:p w14:paraId="0BA97955" w14:textId="77777777" w:rsidR="00DB68DF" w:rsidRDefault="00000000">
      <w:pPr>
        <w:numPr>
          <w:ilvl w:val="0"/>
          <w:numId w:val="1"/>
        </w:numPr>
        <w:spacing w:after="48" w:line="250" w:lineRule="auto"/>
      </w:pPr>
      <w:r>
        <w:rPr>
          <w:rFonts w:eastAsia="Arial"/>
          <w:lang w:val="en-GB"/>
        </w:rPr>
        <w:t>Trustee, Quaker Social Action; Expert Contributor, Fairness Foundation.</w:t>
      </w:r>
    </w:p>
    <w:sectPr w:rsidR="00DB68DF" w:rsidSect="0003461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50" w:right="1037" w:bottom="922" w:left="1037" w:header="403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60248" w14:textId="77777777" w:rsidR="00795BE5" w:rsidRDefault="00795BE5">
      <w:pPr>
        <w:spacing w:after="0" w:line="240" w:lineRule="auto"/>
      </w:pPr>
      <w:r>
        <w:separator/>
      </w:r>
    </w:p>
  </w:endnote>
  <w:endnote w:type="continuationSeparator" w:id="0">
    <w:p w14:paraId="5CCB87AE" w14:textId="77777777" w:rsidR="00795BE5" w:rsidRDefault="00795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D6EB6" w14:textId="77777777" w:rsidR="00DB68DF" w:rsidRDefault="00000000">
    <w:pPr>
      <w:pStyle w:val="Footer"/>
      <w:jc w:val="right"/>
    </w:pPr>
    <w:r>
      <w:rPr>
        <w:rFonts w:eastAsia="Arial"/>
        <w:color w:val="5D6875"/>
        <w:sz w:val="16"/>
      </w:rPr>
      <w:t xml:space="preserve">Updated August </w:t>
    </w:r>
    <w:proofErr w:type="gramStart"/>
    <w:r>
      <w:rPr>
        <w:rFonts w:eastAsia="Arial"/>
        <w:color w:val="5D6875"/>
        <w:sz w:val="16"/>
      </w:rPr>
      <w:t>2026  |</w:t>
    </w:r>
    <w:proofErr w:type="gramEnd"/>
    <w:r>
      <w:rPr>
        <w:rFonts w:eastAsia="Arial"/>
        <w:color w:val="5D6875"/>
        <w:sz w:val="16"/>
      </w:rPr>
      <w:t xml:space="preserve">  Page </w:t>
    </w:r>
    <w:r>
      <w:fldChar w:fldCharType="begin"/>
    </w:r>
    <w:r>
      <w:instrText>PAGE</w:instrText>
    </w:r>
    <w:r>
      <w:fldChar w:fldCharType="separate"/>
    </w:r>
    <w:r>
      <w:rPr>
        <w:color w:val="5D6875"/>
        <w:sz w:val="16"/>
      </w:rPr>
      <w:t>1</w:t>
    </w:r>
    <w:r>
      <w:rPr>
        <w:color w:val="5D6875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1562" w14:textId="77777777" w:rsidR="00DB68DF" w:rsidRDefault="00000000">
    <w:pPr>
      <w:pStyle w:val="Footer"/>
      <w:jc w:val="right"/>
    </w:pPr>
    <w:r>
      <w:rPr>
        <w:rFonts w:eastAsia="Arial"/>
        <w:color w:val="5D6875"/>
        <w:sz w:val="16"/>
      </w:rPr>
      <w:t xml:space="preserve">Updated August </w:t>
    </w:r>
    <w:proofErr w:type="gramStart"/>
    <w:r>
      <w:rPr>
        <w:rFonts w:eastAsia="Arial"/>
        <w:color w:val="5D6875"/>
        <w:sz w:val="16"/>
      </w:rPr>
      <w:t>2026  |</w:t>
    </w:r>
    <w:proofErr w:type="gramEnd"/>
    <w:r>
      <w:rPr>
        <w:rFonts w:eastAsia="Arial"/>
        <w:color w:val="5D6875"/>
        <w:sz w:val="16"/>
      </w:rPr>
      <w:t xml:space="preserve">  Page </w:t>
    </w:r>
    <w:r>
      <w:fldChar w:fldCharType="begin"/>
    </w:r>
    <w:r>
      <w:instrText>PAGE</w:instrText>
    </w:r>
    <w:r>
      <w:fldChar w:fldCharType="separate"/>
    </w:r>
    <w:r>
      <w:rPr>
        <w:color w:val="5D6875"/>
        <w:sz w:val="16"/>
      </w:rPr>
      <w:t>1</w:t>
    </w:r>
    <w:r>
      <w:rPr>
        <w:color w:val="5D6875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A986C" w14:textId="77777777" w:rsidR="00795BE5" w:rsidRDefault="00795BE5">
      <w:pPr>
        <w:spacing w:after="0" w:line="240" w:lineRule="auto"/>
      </w:pPr>
      <w:r>
        <w:separator/>
      </w:r>
    </w:p>
  </w:footnote>
  <w:footnote w:type="continuationSeparator" w:id="0">
    <w:p w14:paraId="09BC6BD8" w14:textId="77777777" w:rsidR="00795BE5" w:rsidRDefault="00795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9D293" w14:textId="77777777" w:rsidR="00DB68DF" w:rsidRDefault="00000000">
    <w:pPr>
      <w:pStyle w:val="Header"/>
      <w:jc w:val="right"/>
    </w:pPr>
    <w:r>
      <w:rPr>
        <w:rFonts w:eastAsia="Arial"/>
        <w:b/>
        <w:color w:val="5D6875"/>
        <w:sz w:val="15"/>
      </w:rPr>
      <w:t xml:space="preserve">STIAN </w:t>
    </w:r>
    <w:proofErr w:type="gramStart"/>
    <w:r>
      <w:rPr>
        <w:rFonts w:eastAsia="Arial"/>
        <w:b/>
        <w:color w:val="5D6875"/>
        <w:sz w:val="15"/>
      </w:rPr>
      <w:t>REIMERS  |</w:t>
    </w:r>
    <w:proofErr w:type="gramEnd"/>
    <w:r>
      <w:rPr>
        <w:rFonts w:eastAsia="Arial"/>
        <w:b/>
        <w:color w:val="5D6875"/>
        <w:sz w:val="15"/>
      </w:rPr>
      <w:t xml:space="preserve">  ACADEMIC CV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065BE" w14:textId="77777777" w:rsidR="00DB68DF" w:rsidRDefault="00DB68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AA4279"/>
    <w:multiLevelType w:val="singleLevel"/>
    <w:tmpl w:val="D66C6A72"/>
    <w:lvl w:ilvl="0">
      <w:start w:val="1"/>
      <w:numFmt w:val="bullet"/>
      <w:pStyle w:val="ListBullet"/>
      <w:lvlText w:val="•"/>
      <w:lvlJc w:val="left"/>
      <w:pPr>
        <w:tabs>
          <w:tab w:val="num" w:pos="470"/>
        </w:tabs>
        <w:ind w:left="470" w:hanging="220"/>
      </w:pPr>
      <w:rPr>
        <w:rFonts w:ascii="Arial" w:hAnsi="Arial"/>
        <w:color w:val="2C7A7B"/>
      </w:rPr>
    </w:lvl>
  </w:abstractNum>
  <w:num w:numId="1" w16cid:durableId="15999424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73B0"/>
    <w:rsid w:val="00795BE5"/>
    <w:rsid w:val="009858DB"/>
    <w:rsid w:val="00AA1D8D"/>
    <w:rsid w:val="00B47730"/>
    <w:rsid w:val="00CB0664"/>
    <w:rsid w:val="00DB68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823224"/>
  <w14:defaultImageDpi w14:val="300"/>
  <w15:docId w15:val="{9A54196F-4E81-4BA1-A80D-8ED19A00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4" w:lineRule="auto"/>
    </w:pPr>
    <w:rPr>
      <w:rFonts w:ascii="Arial" w:hAnsi="Arial"/>
      <w:color w:val="202A35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/>
      <w:b/>
      <w:bCs/>
      <w:color w:val="17365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50"/>
      <w:outlineLvl w:val="1"/>
    </w:pPr>
    <w:rPr>
      <w:rFonts w:asciiTheme="majorHAnsi" w:eastAsiaTheme="majorEastAsia" w:hAnsiTheme="majorHAnsi" w:cstheme="majorBidi"/>
      <w:b/>
      <w:bCs/>
      <w:color w:val="2C7A7B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color w:val="17365D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80"/>
    </w:pPr>
    <w:rPr>
      <w:rFonts w:asciiTheme="majorHAnsi" w:eastAsiaTheme="majorEastAsia" w:hAnsiTheme="majorHAnsi" w:cstheme="majorBidi"/>
      <w:i/>
      <w:iCs/>
      <w:color w:val="2C7A7B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file">
    <w:name w:val="Profile"/>
    <w:pPr>
      <w:spacing w:after="80" w:line="269" w:lineRule="auto"/>
    </w:pPr>
    <w:rPr>
      <w:rFonts w:ascii="Arial" w:hAnsi="Arial"/>
      <w:color w:val="202A35"/>
      <w:sz w:val="19"/>
    </w:rPr>
  </w:style>
  <w:style w:type="paragraph" w:customStyle="1" w:styleId="Contact">
    <w:name w:val="Contact"/>
    <w:pPr>
      <w:spacing w:after="20" w:line="247" w:lineRule="auto"/>
    </w:pPr>
    <w:rPr>
      <w:rFonts w:ascii="Arial" w:hAnsi="Arial"/>
      <w:color w:val="5D6875"/>
      <w:sz w:val="17"/>
    </w:rPr>
  </w:style>
  <w:style w:type="paragraph" w:customStyle="1" w:styleId="DatedEntry">
    <w:name w:val="Dated Entry"/>
    <w:pPr>
      <w:tabs>
        <w:tab w:val="left" w:pos="1930"/>
      </w:tabs>
      <w:spacing w:after="44" w:line="247" w:lineRule="auto"/>
      <w:ind w:left="1930" w:hanging="1930"/>
    </w:pPr>
    <w:rPr>
      <w:rFonts w:ascii="Arial" w:hAnsi="Arial"/>
      <w:color w:val="202A35"/>
      <w:sz w:val="18"/>
    </w:rPr>
  </w:style>
  <w:style w:type="paragraph" w:customStyle="1" w:styleId="Publication">
    <w:name w:val="Publication"/>
    <w:pPr>
      <w:spacing w:after="36" w:line="242" w:lineRule="auto"/>
      <w:ind w:left="374" w:hanging="317"/>
    </w:pPr>
    <w:rPr>
      <w:rFonts w:ascii="Arial" w:hAnsi="Arial"/>
      <w:color w:val="202A35"/>
      <w:sz w:val="17"/>
    </w:rPr>
  </w:style>
  <w:style w:type="paragraph" w:customStyle="1" w:styleId="Compact">
    <w:name w:val="Compact"/>
    <w:pPr>
      <w:spacing w:after="40" w:line="247" w:lineRule="auto"/>
    </w:pPr>
    <w:rPr>
      <w:rFonts w:ascii="Arial" w:hAnsi="Arial"/>
      <w:color w:val="202A3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stian.reimers@citystgeorges.ac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.google.com/citations?hl=en&amp;user=44meadUAAAAJ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rcid.org/0000-0002-9497-09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imers.co.u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3601</Words>
  <Characters>20526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CV - Professor Stian Reimers</dc:title>
  <dc:subject>Academic curriculum vitae</dc:subject>
  <dc:creator>Stian Reimers</dc:creator>
  <cp:keywords>psychology, behavioural science, academic CV, decision making, AI education</cp:keywords>
  <dc:description>generated by python-docx</dc:description>
  <cp:lastModifiedBy>Reimers, Stian</cp:lastModifiedBy>
  <cp:revision>2</cp:revision>
  <dcterms:created xsi:type="dcterms:W3CDTF">2013-12-23T23:15:00Z</dcterms:created>
  <dcterms:modified xsi:type="dcterms:W3CDTF">2026-08-31T16:05:00Z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c24981-b6df-48f8-949b-0896357b9b03_Enabled">
    <vt:lpwstr>true</vt:lpwstr>
  </property>
  <property fmtid="{D5CDD505-2E9C-101B-9397-08002B2CF9AE}" pid="3" name="MSIP_Label_06c24981-b6df-48f8-949b-0896357b9b03_SetDate">
    <vt:lpwstr>2026-08-31T16:05:23Z</vt:lpwstr>
  </property>
  <property fmtid="{D5CDD505-2E9C-101B-9397-08002B2CF9AE}" pid="4" name="MSIP_Label_06c24981-b6df-48f8-949b-0896357b9b03_Method">
    <vt:lpwstr>Standard</vt:lpwstr>
  </property>
  <property fmtid="{D5CDD505-2E9C-101B-9397-08002B2CF9AE}" pid="5" name="MSIP_Label_06c24981-b6df-48f8-949b-0896357b9b03_Name">
    <vt:lpwstr>Official</vt:lpwstr>
  </property>
  <property fmtid="{D5CDD505-2E9C-101B-9397-08002B2CF9AE}" pid="6" name="MSIP_Label_06c24981-b6df-48f8-949b-0896357b9b03_SiteId">
    <vt:lpwstr>dd615949-5bd0-4da0-ac52-28ef8d336373</vt:lpwstr>
  </property>
  <property fmtid="{D5CDD505-2E9C-101B-9397-08002B2CF9AE}" pid="7" name="MSIP_Label_06c24981-b6df-48f8-949b-0896357b9b03_ActionId">
    <vt:lpwstr>d4050640-415e-4bde-9cca-23e140facced</vt:lpwstr>
  </property>
  <property fmtid="{D5CDD505-2E9C-101B-9397-08002B2CF9AE}" pid="8" name="MSIP_Label_06c24981-b6df-48f8-949b-0896357b9b03_ContentBits">
    <vt:lpwstr>0</vt:lpwstr>
  </property>
  <property fmtid="{D5CDD505-2E9C-101B-9397-08002B2CF9AE}" pid="9" name="MSIP_Label_06c24981-b6df-48f8-949b-0896357b9b03_Tag">
    <vt:lpwstr>10, 3, 0, 1</vt:lpwstr>
  </property>
</Properties>
</file>